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D" w:rsidRDefault="000A269D" w:rsidP="000A269D">
      <w:pPr>
        <w:pStyle w:val="Nadpis1"/>
        <w:jc w:val="center"/>
        <w:rPr>
          <w:sz w:val="28"/>
        </w:rPr>
      </w:pPr>
      <w:r>
        <w:rPr>
          <w:rFonts w:ascii="Tahoma" w:hAnsi="Tahoma" w:cs="Tahoma"/>
          <w:sz w:val="28"/>
        </w:rPr>
        <w:t>Okresné riaditeľstvo</w:t>
      </w:r>
    </w:p>
    <w:p w:rsidR="000A269D" w:rsidRDefault="000A269D" w:rsidP="000A269D">
      <w:pPr>
        <w:pStyle w:val="Nadpis2"/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/>
          <w:sz w:val="28"/>
        </w:rPr>
        <w:t>Hasičského a záchranného zboru v NOVOM MESTE NAD VÁHOM</w:t>
      </w:r>
    </w:p>
    <w:p w:rsidR="000A269D" w:rsidRDefault="000A269D" w:rsidP="000A269D">
      <w:pPr>
        <w:jc w:val="center"/>
      </w:pPr>
      <w:r>
        <w:rPr>
          <w:rFonts w:ascii="Tahoma" w:hAnsi="Tahoma" w:cs="Tahoma"/>
        </w:rPr>
        <w:t>Odborárska 12, 915 01 Nové Mesto nad Váhom</w:t>
      </w:r>
    </w:p>
    <w:p w:rsidR="000A269D" w:rsidRDefault="002A6529" w:rsidP="000A269D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pict>
          <v:rect id="_x0000_i1025" style="width:0;height:.75pt" o:hralign="center" o:hrstd="t" o:hrnoshade="t" o:hr="t" fillcolor="navy" stroked="f"/>
        </w:pict>
      </w:r>
    </w:p>
    <w:p w:rsidR="000A269D" w:rsidRDefault="000A269D" w:rsidP="000A269D">
      <w:pPr>
        <w:pStyle w:val="Zkladntext"/>
        <w:rPr>
          <w:sz w:val="20"/>
        </w:rPr>
      </w:pPr>
      <w:r>
        <w:rPr>
          <w:rFonts w:ascii="Tahoma" w:hAnsi="Tahoma" w:cs="Tahoma"/>
          <w:sz w:val="20"/>
          <w:szCs w:val="15"/>
        </w:rPr>
        <w:t xml:space="preserve">v súlade s príslušnými ustanoveniami zákona č. 314/2001 Z. z. o ochrane pred požiarmi v znení neskorších predpisov a  na základe § 2 ods. 1 Vyhlášky Ministerstva vnútra Slovenskej republiky č. 121/2002 Z. z. o požiarnej prevencii v znení vyhlášky  MV SR č. 591/2005 Z.z. a v spolupráci s </w:t>
      </w:r>
    </w:p>
    <w:p w:rsidR="000A269D" w:rsidRDefault="000A269D" w:rsidP="000A269D">
      <w:r>
        <w:rPr>
          <w:rFonts w:ascii="Tahoma" w:hAnsi="Tahoma" w:cs="Tahoma"/>
        </w:rPr>
        <w:t> </w:t>
      </w:r>
    </w:p>
    <w:p w:rsidR="000A269D" w:rsidRDefault="000A269D" w:rsidP="000A269D">
      <w:pPr>
        <w:pStyle w:val="Nadpis3"/>
      </w:pPr>
      <w:r>
        <w:rPr>
          <w:rFonts w:ascii="Tahoma" w:hAnsi="Tahoma" w:cs="Tahoma"/>
          <w:b/>
          <w:bCs/>
          <w:sz w:val="24"/>
          <w:szCs w:val="24"/>
        </w:rPr>
        <w:t> </w:t>
      </w:r>
    </w:p>
    <w:p w:rsidR="000A269D" w:rsidRDefault="000A269D" w:rsidP="000A269D">
      <w:pPr>
        <w:pStyle w:val="Nadpis3"/>
      </w:pPr>
      <w:r>
        <w:rPr>
          <w:rFonts w:ascii="Tahoma" w:hAnsi="Tahoma" w:cs="Tahoma"/>
          <w:b/>
          <w:bCs/>
        </w:rPr>
        <w:t>V y h l a s u j e</w:t>
      </w:r>
    </w:p>
    <w:p w:rsidR="000A269D" w:rsidRDefault="000A269D" w:rsidP="000A269D">
      <w:pPr>
        <w:pStyle w:val="Nadpis2"/>
        <w:rPr>
          <w:sz w:val="32"/>
        </w:rPr>
      </w:pPr>
      <w:r>
        <w:rPr>
          <w:rFonts w:ascii="Tahoma" w:hAnsi="Tahoma" w:cs="Tahoma"/>
          <w:sz w:val="32"/>
          <w:szCs w:val="28"/>
        </w:rPr>
        <w:t>Čas zvýšeného nebezpečenstva vzniku požiaru,</w:t>
      </w:r>
    </w:p>
    <w:p w:rsidR="000A269D" w:rsidRDefault="000A269D" w:rsidP="000A269D">
      <w:r>
        <w:rPr>
          <w:rFonts w:ascii="Tahoma" w:hAnsi="Tahoma" w:cs="Tahoma"/>
        </w:rPr>
        <w:t> </w:t>
      </w:r>
    </w:p>
    <w:p w:rsidR="000A269D" w:rsidRDefault="000A269D" w:rsidP="000A269D">
      <w:pPr>
        <w:jc w:val="center"/>
        <w:rPr>
          <w:sz w:val="28"/>
        </w:rPr>
      </w:pPr>
      <w:r>
        <w:rPr>
          <w:rFonts w:ascii="Tahoma" w:hAnsi="Tahoma" w:cs="Tahoma"/>
          <w:b/>
          <w:bCs/>
          <w:sz w:val="28"/>
        </w:rPr>
        <w:t>v územnom obvode okresu Nové Mesto nad Váhom a Myjava,</w:t>
      </w:r>
    </w:p>
    <w:p w:rsidR="000A269D" w:rsidRDefault="000A269D" w:rsidP="000A269D">
      <w:pPr>
        <w:jc w:val="center"/>
      </w:pPr>
      <w:r>
        <w:t> </w:t>
      </w:r>
    </w:p>
    <w:p w:rsidR="000A269D" w:rsidRDefault="000A269D" w:rsidP="000A269D">
      <w:pPr>
        <w:jc w:val="center"/>
        <w:rPr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 xml:space="preserve">od </w:t>
      </w:r>
      <w:r w:rsidR="00F92BC4">
        <w:rPr>
          <w:rFonts w:ascii="Tahoma" w:hAnsi="Tahoma" w:cs="Tahoma"/>
          <w:b/>
          <w:bCs/>
          <w:sz w:val="28"/>
          <w:u w:val="single"/>
        </w:rPr>
        <w:t>16</w:t>
      </w:r>
      <w:r>
        <w:rPr>
          <w:rFonts w:ascii="Tahoma" w:hAnsi="Tahoma" w:cs="Tahoma"/>
          <w:b/>
          <w:bCs/>
          <w:sz w:val="28"/>
          <w:u w:val="single"/>
        </w:rPr>
        <w:t xml:space="preserve"> </w:t>
      </w:r>
      <w:r w:rsidR="00F92BC4">
        <w:rPr>
          <w:rFonts w:ascii="Tahoma" w:hAnsi="Tahoma" w:cs="Tahoma"/>
          <w:b/>
          <w:bCs/>
          <w:sz w:val="28"/>
          <w:u w:val="single"/>
        </w:rPr>
        <w:t>marca</w:t>
      </w:r>
      <w:r>
        <w:rPr>
          <w:rFonts w:ascii="Tahoma" w:hAnsi="Tahoma" w:cs="Tahoma"/>
          <w:b/>
          <w:bCs/>
          <w:sz w:val="28"/>
          <w:u w:val="single"/>
        </w:rPr>
        <w:t xml:space="preserve"> 201</w:t>
      </w:r>
      <w:r w:rsidR="00F92BC4">
        <w:rPr>
          <w:rFonts w:ascii="Tahoma" w:hAnsi="Tahoma" w:cs="Tahoma"/>
          <w:b/>
          <w:bCs/>
          <w:sz w:val="28"/>
          <w:u w:val="single"/>
        </w:rPr>
        <w:t>2</w:t>
      </w:r>
      <w:r>
        <w:rPr>
          <w:rFonts w:ascii="Tahoma" w:hAnsi="Tahoma" w:cs="Tahoma"/>
          <w:b/>
          <w:bCs/>
          <w:sz w:val="28"/>
          <w:u w:val="single"/>
        </w:rPr>
        <w:t xml:space="preserve"> - do odvolania</w:t>
      </w:r>
    </w:p>
    <w:p w:rsidR="000A269D" w:rsidRDefault="000A269D" w:rsidP="000A269D">
      <w:pPr>
        <w:jc w:val="both"/>
      </w:pPr>
      <w:r>
        <w:rPr>
          <w:rFonts w:ascii="Tahoma" w:hAnsi="Tahoma" w:cs="Tahoma"/>
        </w:rPr>
        <w:t> 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>V čase zvýšeného nebezpečenstva vzniku požiaru je každý povinný dodržiavať zásady protipožiarnej bezpečnosti.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> 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 xml:space="preserve">Fyzickým osobám sa na lesných pozemkoch  </w:t>
      </w:r>
      <w:r>
        <w:rPr>
          <w:rFonts w:ascii="Tahoma" w:hAnsi="Tahoma" w:cs="Tahoma"/>
          <w:b/>
          <w:bCs/>
          <w:sz w:val="20"/>
          <w:szCs w:val="20"/>
          <w:u w:val="single"/>
        </w:rPr>
        <w:t>z a k a z u j e</w:t>
      </w:r>
      <w:r>
        <w:rPr>
          <w:rFonts w:ascii="Tahoma" w:hAnsi="Tahoma" w:cs="Tahoma"/>
          <w:sz w:val="20"/>
          <w:szCs w:val="20"/>
        </w:rPr>
        <w:t>  najmä: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> </w:t>
      </w:r>
    </w:p>
    <w:p w:rsidR="000A269D" w:rsidRDefault="000A269D" w:rsidP="000A269D">
      <w:pPr>
        <w:pStyle w:val="Zkladntext"/>
        <w:ind w:left="360" w:hanging="360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 xml:space="preserve">zakladať alebo udržiavať ohne, </w:t>
      </w:r>
    </w:p>
    <w:p w:rsidR="000A269D" w:rsidRDefault="000A269D" w:rsidP="000A269D">
      <w:pPr>
        <w:pStyle w:val="Zkladntext"/>
        <w:ind w:left="360" w:hanging="360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fajčiť alebo odhadzovať horiace alebo tlejúce predmety,</w:t>
      </w:r>
    </w:p>
    <w:p w:rsidR="000A269D" w:rsidRDefault="000A269D" w:rsidP="000A269D">
      <w:pPr>
        <w:pStyle w:val="Zkladntext"/>
        <w:ind w:left="360" w:hanging="360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vypaľovať porasty bylín, krovín a stromov.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> </w:t>
      </w:r>
    </w:p>
    <w:p w:rsidR="000A269D" w:rsidRDefault="000A269D" w:rsidP="000A269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Vlastníci, správcovia, alebo užívatelia lesných pozemkov v súvislosti s ochranou lesa pred požiarom sú </w:t>
      </w:r>
    </w:p>
    <w:p w:rsidR="000A269D" w:rsidRDefault="000A269D" w:rsidP="000A269D"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p o v i n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n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í</w:t>
      </w:r>
      <w:r>
        <w:rPr>
          <w:rFonts w:ascii="Tahoma" w:hAnsi="Tahoma" w:cs="Tahoma"/>
          <w:sz w:val="20"/>
          <w:szCs w:val="20"/>
        </w:rPr>
        <w:t xml:space="preserve">  najmä : </w:t>
      </w:r>
    </w:p>
    <w:p w:rsidR="000A269D" w:rsidRDefault="000A269D" w:rsidP="000A269D">
      <w:r>
        <w:rPr>
          <w:rFonts w:ascii="Tahoma" w:hAnsi="Tahoma" w:cs="Tahoma"/>
          <w:sz w:val="20"/>
          <w:szCs w:val="20"/>
        </w:rPr>
        <w:t> </w:t>
      </w:r>
    </w:p>
    <w:p w:rsidR="000A269D" w:rsidRDefault="000A269D" w:rsidP="000A269D">
      <w:pPr>
        <w:ind w:left="360" w:hanging="36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  </w:t>
      </w:r>
      <w:r>
        <w:rPr>
          <w:rFonts w:ascii="Tahoma" w:hAnsi="Tahoma" w:cs="Tahoma"/>
          <w:sz w:val="20"/>
          <w:szCs w:val="20"/>
        </w:rPr>
        <w:t>zabezpečovať v lesoch hliadkovaciu činnosť; pre osoby vykonávajúce hliadkovaciu činnosť vypracúvať časový harmonogram s určením trasy pochôdzok a s uvedením konkrétnych časov a miest, kde sa má hliadkovacia služba v danom čase nachádzať a zabezpečovať jej vhodný systém spojenia s ohlasovňou požiarov,</w:t>
      </w:r>
    </w:p>
    <w:p w:rsidR="000A269D" w:rsidRDefault="000A269D" w:rsidP="000A269D">
      <w:pPr>
        <w:ind w:left="360" w:hanging="36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 </w:t>
      </w:r>
      <w:r>
        <w:rPr>
          <w:rFonts w:ascii="Tahoma" w:hAnsi="Tahoma" w:cs="Tahoma"/>
          <w:sz w:val="20"/>
          <w:szCs w:val="20"/>
        </w:rPr>
        <w:t>zabezpečiť umiestnenie potrebného množstva protipožiarneho náradia na určenom mieste v závislosti od plochy lesných porastov,</w:t>
      </w:r>
    </w:p>
    <w:p w:rsidR="000A269D" w:rsidRDefault="000A269D" w:rsidP="000A269D">
      <w:pPr>
        <w:ind w:left="360" w:hanging="36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  </w:t>
      </w:r>
      <w:r>
        <w:rPr>
          <w:rFonts w:ascii="Tahoma" w:hAnsi="Tahoma" w:cs="Tahoma"/>
          <w:sz w:val="20"/>
          <w:szCs w:val="20"/>
        </w:rPr>
        <w:t>udržiavať existujúce prejazdové cesty, zvážnice a zdroje vody v stave, ktorý umožňuje bezproblémový príjazd hasičských jednotiek a ich využitie na účinný zásah,</w:t>
      </w:r>
    </w:p>
    <w:p w:rsidR="000A269D" w:rsidRDefault="000A269D" w:rsidP="000A269D">
      <w:pPr>
        <w:ind w:left="360" w:hanging="36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   </w:t>
      </w:r>
      <w:r>
        <w:rPr>
          <w:rFonts w:ascii="Tahoma" w:hAnsi="Tahoma" w:cs="Tahoma"/>
          <w:sz w:val="20"/>
          <w:szCs w:val="20"/>
        </w:rPr>
        <w:t>prijímať osobitné opatrenia pre priestory postihnuté kalamitou, zamerané najmä na :</w:t>
      </w:r>
    </w:p>
    <w:p w:rsidR="000A269D" w:rsidRDefault="000A269D" w:rsidP="000A269D">
      <w:pPr>
        <w:ind w:left="720" w:hanging="360"/>
        <w:jc w:val="both"/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0"/>
          <w:szCs w:val="20"/>
        </w:rPr>
        <w:t>urýchlené odstraňovanie dreva a ďalšieho horľavého odpadu z blízkosti objektov,</w:t>
      </w:r>
    </w:p>
    <w:p w:rsidR="000A269D" w:rsidRDefault="000A269D" w:rsidP="000A269D">
      <w:pPr>
        <w:ind w:left="720" w:hanging="360"/>
        <w:jc w:val="both"/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0"/>
          <w:szCs w:val="20"/>
        </w:rPr>
        <w:t>vytváranie rozčleňovacích pásov na zabránenie šírenia požiaru,</w:t>
      </w:r>
    </w:p>
    <w:p w:rsidR="000A269D" w:rsidRDefault="000A269D" w:rsidP="000A269D">
      <w:pPr>
        <w:ind w:left="720" w:hanging="360"/>
        <w:jc w:val="both"/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0"/>
          <w:szCs w:val="20"/>
        </w:rPr>
        <w:t>prednostné zabezpečenie prejazdnosti lesných ciest a zvážnic pre hasičskú techniku.</w:t>
      </w:r>
    </w:p>
    <w:p w:rsidR="000A269D" w:rsidRDefault="000A269D" w:rsidP="000A269D">
      <w:pPr>
        <w:ind w:left="360" w:hanging="36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4"/>
          <w:szCs w:val="14"/>
        </w:rPr>
        <w:t xml:space="preserve">   </w:t>
      </w:r>
      <w:r>
        <w:rPr>
          <w:rFonts w:ascii="Tahoma" w:hAnsi="Tahoma" w:cs="Tahoma"/>
          <w:sz w:val="20"/>
          <w:szCs w:val="20"/>
        </w:rPr>
        <w:t xml:space="preserve">vybaviť prenosnými hasiacimi prístrojmi pracovné stroje, napríklad lesné kolesové traktory, </w:t>
      </w:r>
      <w:proofErr w:type="spellStart"/>
      <w:r>
        <w:rPr>
          <w:rFonts w:ascii="Tahoma" w:hAnsi="Tahoma" w:cs="Tahoma"/>
          <w:sz w:val="20"/>
          <w:szCs w:val="20"/>
        </w:rPr>
        <w:t>harvestory</w:t>
      </w:r>
      <w:proofErr w:type="spellEnd"/>
      <w:r>
        <w:rPr>
          <w:rFonts w:ascii="Tahoma" w:hAnsi="Tahoma" w:cs="Tahoma"/>
          <w:sz w:val="20"/>
          <w:szCs w:val="20"/>
        </w:rPr>
        <w:t>, traktory a iné vozidlá, ktoré sa používajú na spracovanie dreva a zvyškov po ťažbe.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> 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> </w:t>
      </w:r>
    </w:p>
    <w:p w:rsidR="000A269D" w:rsidRDefault="000A269D" w:rsidP="000A269D">
      <w:pPr>
        <w:pStyle w:val="Zkladntext"/>
      </w:pPr>
      <w:r>
        <w:rPr>
          <w:rFonts w:ascii="Tahoma" w:hAnsi="Tahoma" w:cs="Tahoma"/>
          <w:sz w:val="20"/>
          <w:szCs w:val="20"/>
        </w:rPr>
        <w:t> </w:t>
      </w:r>
    </w:p>
    <w:p w:rsidR="000A269D" w:rsidRDefault="000A269D" w:rsidP="000A269D">
      <w:pPr>
        <w:pStyle w:val="Zkladntext"/>
      </w:pPr>
      <w:r>
        <w:rPr>
          <w:rFonts w:ascii="Tahoma" w:hAnsi="Tahoma" w:cs="Tahoma"/>
        </w:rPr>
        <w:t> </w:t>
      </w:r>
    </w:p>
    <w:p w:rsidR="000A269D" w:rsidRDefault="000A269D" w:rsidP="000A269D">
      <w:pPr>
        <w:pStyle w:val="Zkladntext"/>
        <w:ind w:left="5664" w:firstLine="70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pplk. Ing. Karol Prno </w:t>
      </w:r>
      <w:proofErr w:type="spellStart"/>
      <w:r w:rsidR="002A6529">
        <w:rPr>
          <w:rFonts w:ascii="Tahoma" w:hAnsi="Tahoma" w:cs="Tahoma"/>
          <w:sz w:val="20"/>
          <w:szCs w:val="20"/>
        </w:rPr>
        <w:t>v.r</w:t>
      </w:r>
      <w:proofErr w:type="spellEnd"/>
      <w:r w:rsidR="002A6529">
        <w:rPr>
          <w:rFonts w:ascii="Tahoma" w:hAnsi="Tahoma" w:cs="Tahoma"/>
          <w:sz w:val="20"/>
          <w:szCs w:val="20"/>
        </w:rPr>
        <w:t>.</w:t>
      </w:r>
    </w:p>
    <w:p w:rsidR="000A269D" w:rsidRDefault="000A269D" w:rsidP="000A269D">
      <w:pPr>
        <w:pStyle w:val="Zkladntext"/>
        <w:ind w:left="4956" w:firstLine="708"/>
        <w:jc w:val="left"/>
      </w:pPr>
      <w:r>
        <w:rPr>
          <w:rFonts w:ascii="Tahoma" w:hAnsi="Tahoma" w:cs="Tahoma"/>
          <w:sz w:val="20"/>
          <w:szCs w:val="20"/>
        </w:rPr>
        <w:t>riaditeľ Okresného riaditeľstva HaZZ</w:t>
      </w:r>
      <w:bookmarkStart w:id="0" w:name="_GoBack"/>
      <w:bookmarkEnd w:id="0"/>
    </w:p>
    <w:p w:rsidR="000A269D" w:rsidRDefault="000A269D" w:rsidP="000A269D">
      <w:pPr>
        <w:pStyle w:val="Zkladntext"/>
        <w:ind w:left="5664"/>
        <w:jc w:val="left"/>
      </w:pPr>
      <w:r>
        <w:rPr>
          <w:rFonts w:ascii="Tahoma" w:hAnsi="Tahoma" w:cs="Tahoma"/>
          <w:sz w:val="20"/>
          <w:szCs w:val="20"/>
        </w:rPr>
        <w:t xml:space="preserve">        v Novom Meste nad Váhom</w:t>
      </w:r>
    </w:p>
    <w:p w:rsidR="00667E8B" w:rsidRPr="00163CA6" w:rsidRDefault="002A6529"/>
    <w:sectPr w:rsidR="00667E8B" w:rsidRPr="00163CA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9D"/>
    <w:rsid w:val="000A269D"/>
    <w:rsid w:val="000D4AA5"/>
    <w:rsid w:val="000F1A81"/>
    <w:rsid w:val="00163CA6"/>
    <w:rsid w:val="00217A52"/>
    <w:rsid w:val="002A6529"/>
    <w:rsid w:val="00720297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0A269D"/>
    <w:pPr>
      <w:keepNext/>
      <w:outlineLvl w:val="0"/>
    </w:pPr>
    <w:rPr>
      <w:rFonts w:ascii="Arial" w:eastAsia="Arial Unicode MS" w:hAnsi="Arial" w:cs="Arial"/>
      <w:b/>
      <w:bCs/>
      <w:caps/>
      <w:kern w:val="36"/>
    </w:rPr>
  </w:style>
  <w:style w:type="paragraph" w:styleId="Nadpis2">
    <w:name w:val="heading 2"/>
    <w:basedOn w:val="Normlny"/>
    <w:link w:val="Nadpis2Char"/>
    <w:qFormat/>
    <w:rsid w:val="000A269D"/>
    <w:pPr>
      <w:keepNext/>
      <w:jc w:val="center"/>
      <w:outlineLvl w:val="1"/>
    </w:pPr>
    <w:rPr>
      <w:rFonts w:ascii="Arial" w:eastAsia="Arial Unicode MS" w:hAnsi="Arial" w:cs="Arial"/>
      <w:b/>
      <w:bCs/>
      <w:caps/>
    </w:rPr>
  </w:style>
  <w:style w:type="paragraph" w:styleId="Nadpis3">
    <w:name w:val="heading 3"/>
    <w:basedOn w:val="Normlny"/>
    <w:link w:val="Nadpis3Char"/>
    <w:qFormat/>
    <w:rsid w:val="000A269D"/>
    <w:pPr>
      <w:keepNext/>
      <w:jc w:val="center"/>
      <w:outlineLvl w:val="2"/>
    </w:pPr>
    <w:rPr>
      <w:rFonts w:ascii="Arial" w:eastAsia="Arial Unicode MS" w:hAnsi="Arial" w:cs="Arial"/>
      <w:cap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69D"/>
    <w:rPr>
      <w:rFonts w:ascii="Arial" w:eastAsia="Arial Unicode MS" w:hAnsi="Arial" w:cs="Arial"/>
      <w:b/>
      <w:bCs/>
      <w:caps/>
      <w:kern w:val="36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A269D"/>
    <w:rPr>
      <w:rFonts w:ascii="Arial" w:eastAsia="Arial Unicode MS" w:hAnsi="Arial" w:cs="Arial"/>
      <w:b/>
      <w:bCs/>
      <w:cap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A269D"/>
    <w:rPr>
      <w:rFonts w:ascii="Arial" w:eastAsia="Arial Unicode MS" w:hAnsi="Arial" w:cs="Arial"/>
      <w:cap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semiHidden/>
    <w:rsid w:val="000A269D"/>
    <w:pPr>
      <w:jc w:val="both"/>
    </w:pPr>
    <w:rPr>
      <w:rFonts w:ascii="Arial" w:eastAsia="Arial Unicode MS" w:hAnsi="Arial" w:cs="Arial"/>
    </w:rPr>
  </w:style>
  <w:style w:type="character" w:customStyle="1" w:styleId="ZkladntextChar">
    <w:name w:val="Základný text Char"/>
    <w:basedOn w:val="Predvolenpsmoodseku"/>
    <w:link w:val="Zkladntext"/>
    <w:semiHidden/>
    <w:rsid w:val="000A269D"/>
    <w:rPr>
      <w:rFonts w:ascii="Arial" w:eastAsia="Arial Unicode MS" w:hAnsi="Arial" w:cs="Arial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0A269D"/>
    <w:pPr>
      <w:keepNext/>
      <w:outlineLvl w:val="0"/>
    </w:pPr>
    <w:rPr>
      <w:rFonts w:ascii="Arial" w:eastAsia="Arial Unicode MS" w:hAnsi="Arial" w:cs="Arial"/>
      <w:b/>
      <w:bCs/>
      <w:caps/>
      <w:kern w:val="36"/>
    </w:rPr>
  </w:style>
  <w:style w:type="paragraph" w:styleId="Nadpis2">
    <w:name w:val="heading 2"/>
    <w:basedOn w:val="Normlny"/>
    <w:link w:val="Nadpis2Char"/>
    <w:qFormat/>
    <w:rsid w:val="000A269D"/>
    <w:pPr>
      <w:keepNext/>
      <w:jc w:val="center"/>
      <w:outlineLvl w:val="1"/>
    </w:pPr>
    <w:rPr>
      <w:rFonts w:ascii="Arial" w:eastAsia="Arial Unicode MS" w:hAnsi="Arial" w:cs="Arial"/>
      <w:b/>
      <w:bCs/>
      <w:caps/>
    </w:rPr>
  </w:style>
  <w:style w:type="paragraph" w:styleId="Nadpis3">
    <w:name w:val="heading 3"/>
    <w:basedOn w:val="Normlny"/>
    <w:link w:val="Nadpis3Char"/>
    <w:qFormat/>
    <w:rsid w:val="000A269D"/>
    <w:pPr>
      <w:keepNext/>
      <w:jc w:val="center"/>
      <w:outlineLvl w:val="2"/>
    </w:pPr>
    <w:rPr>
      <w:rFonts w:ascii="Arial" w:eastAsia="Arial Unicode MS" w:hAnsi="Arial" w:cs="Arial"/>
      <w:cap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69D"/>
    <w:rPr>
      <w:rFonts w:ascii="Arial" w:eastAsia="Arial Unicode MS" w:hAnsi="Arial" w:cs="Arial"/>
      <w:b/>
      <w:bCs/>
      <w:caps/>
      <w:kern w:val="36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A269D"/>
    <w:rPr>
      <w:rFonts w:ascii="Arial" w:eastAsia="Arial Unicode MS" w:hAnsi="Arial" w:cs="Arial"/>
      <w:b/>
      <w:bCs/>
      <w:cap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A269D"/>
    <w:rPr>
      <w:rFonts w:ascii="Arial" w:eastAsia="Arial Unicode MS" w:hAnsi="Arial" w:cs="Arial"/>
      <w:cap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semiHidden/>
    <w:rsid w:val="000A269D"/>
    <w:pPr>
      <w:jc w:val="both"/>
    </w:pPr>
    <w:rPr>
      <w:rFonts w:ascii="Arial" w:eastAsia="Arial Unicode MS" w:hAnsi="Arial" w:cs="Arial"/>
    </w:rPr>
  </w:style>
  <w:style w:type="character" w:customStyle="1" w:styleId="ZkladntextChar">
    <w:name w:val="Základný text Char"/>
    <w:basedOn w:val="Predvolenpsmoodseku"/>
    <w:link w:val="Zkladntext"/>
    <w:semiHidden/>
    <w:rsid w:val="000A269D"/>
    <w:rPr>
      <w:rFonts w:ascii="Arial" w:eastAsia="Arial Unicode MS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Prno</dc:creator>
  <cp:keywords/>
  <dc:description/>
  <cp:lastModifiedBy>Karol Prno</cp:lastModifiedBy>
  <cp:revision>5</cp:revision>
  <dcterms:created xsi:type="dcterms:W3CDTF">2012-03-16T10:34:00Z</dcterms:created>
  <dcterms:modified xsi:type="dcterms:W3CDTF">2012-03-16T11:44:00Z</dcterms:modified>
</cp:coreProperties>
</file>